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F2" w:rsidRDefault="00E948F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948F2" w:rsidRDefault="00E948F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948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48F2" w:rsidRDefault="00E948F2">
            <w:pPr>
              <w:pStyle w:val="ConsPlusNormal"/>
            </w:pPr>
            <w:r>
              <w:t>13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48F2" w:rsidRDefault="00E948F2">
            <w:pPr>
              <w:pStyle w:val="ConsPlusNormal"/>
              <w:jc w:val="right"/>
            </w:pPr>
            <w:r>
              <w:t>N 226-ФЗ</w:t>
            </w:r>
          </w:p>
        </w:tc>
      </w:tr>
    </w:tbl>
    <w:p w:rsidR="00E948F2" w:rsidRDefault="00E948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Title"/>
        <w:jc w:val="center"/>
      </w:pPr>
      <w:r>
        <w:t>РОССИЙСКАЯ ФЕДЕРАЦИЯ</w:t>
      </w:r>
    </w:p>
    <w:p w:rsidR="00E948F2" w:rsidRDefault="00E948F2">
      <w:pPr>
        <w:pStyle w:val="ConsPlusTitle"/>
        <w:jc w:val="center"/>
      </w:pPr>
    </w:p>
    <w:p w:rsidR="00E948F2" w:rsidRDefault="00E948F2">
      <w:pPr>
        <w:pStyle w:val="ConsPlusTitle"/>
        <w:jc w:val="center"/>
      </w:pPr>
      <w:r>
        <w:t>ФЕДЕРАЛЬНЫЙ ЗАКОН</w:t>
      </w:r>
    </w:p>
    <w:p w:rsidR="00E948F2" w:rsidRDefault="00E948F2">
      <w:pPr>
        <w:pStyle w:val="ConsPlusTitle"/>
        <w:jc w:val="center"/>
      </w:pPr>
    </w:p>
    <w:p w:rsidR="00E948F2" w:rsidRDefault="00E948F2">
      <w:pPr>
        <w:pStyle w:val="ConsPlusTitle"/>
        <w:jc w:val="center"/>
      </w:pPr>
      <w:r>
        <w:t>О ВНЕСЕНИИ ИЗМЕНЕНИЯ</w:t>
      </w:r>
    </w:p>
    <w:p w:rsidR="00E948F2" w:rsidRDefault="00E948F2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E948F2" w:rsidRDefault="00E948F2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E948F2" w:rsidRDefault="00E948F2">
      <w:pPr>
        <w:pStyle w:val="ConsPlusTitle"/>
        <w:jc w:val="center"/>
      </w:pPr>
      <w:r>
        <w:t>И МУНИЦИПАЛЬНЫХ НУЖД"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jc w:val="right"/>
      </w:pPr>
      <w:proofErr w:type="gramStart"/>
      <w:r>
        <w:t>Принят</w:t>
      </w:r>
      <w:proofErr w:type="gramEnd"/>
    </w:p>
    <w:p w:rsidR="00E948F2" w:rsidRDefault="00E948F2">
      <w:pPr>
        <w:pStyle w:val="ConsPlusNormal"/>
        <w:jc w:val="right"/>
      </w:pPr>
      <w:r>
        <w:t>Государственной Думой</w:t>
      </w:r>
    </w:p>
    <w:p w:rsidR="00E948F2" w:rsidRDefault="00E948F2">
      <w:pPr>
        <w:pStyle w:val="ConsPlusNormal"/>
        <w:jc w:val="right"/>
      </w:pPr>
      <w:r>
        <w:t>3 июля 2015 года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jc w:val="right"/>
      </w:pPr>
      <w:r>
        <w:t>Одобрен</w:t>
      </w:r>
    </w:p>
    <w:p w:rsidR="00E948F2" w:rsidRDefault="00E948F2">
      <w:pPr>
        <w:pStyle w:val="ConsPlusNormal"/>
        <w:jc w:val="right"/>
      </w:pPr>
      <w:r>
        <w:t>Советом Федерации</w:t>
      </w:r>
    </w:p>
    <w:p w:rsidR="00E948F2" w:rsidRDefault="00E948F2">
      <w:pPr>
        <w:pStyle w:val="ConsPlusNormal"/>
        <w:jc w:val="right"/>
      </w:pPr>
      <w:r>
        <w:t>8 июля 2015 года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ind w:firstLine="540"/>
        <w:jc w:val="both"/>
      </w:pPr>
      <w:r>
        <w:t>Статья 1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главу 7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2014, N 23, ст. 2925; 2015, N 1, ст. 51) изменение, дополнив ее статьей 111.2 следующего содержания:</w:t>
      </w:r>
      <w:proofErr w:type="gramEnd"/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ind w:firstLine="540"/>
        <w:jc w:val="both"/>
      </w:pPr>
      <w:r>
        <w:t>"Статья 111.2. Особенности исполнения контракта на оказание услуги по предоставлению кредита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ind w:firstLine="540"/>
        <w:jc w:val="both"/>
      </w:pPr>
      <w:proofErr w:type="gramStart"/>
      <w:r>
        <w:t>Если иное не предусмотрено контрактом на оказание услуги по предоставлению кредита,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Федерации, а в случае обращения взыскания в установленном порядке на заложенное право требования к заказчику - перейти к Центральному банку Российской Федерации.".</w:t>
      </w:r>
      <w:proofErr w:type="gramEnd"/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ind w:firstLine="540"/>
        <w:jc w:val="both"/>
      </w:pPr>
      <w:r>
        <w:t>Статья 2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E948F2" w:rsidRDefault="00E948F2">
      <w:pPr>
        <w:pStyle w:val="ConsPlusNormal"/>
        <w:ind w:firstLine="540"/>
        <w:jc w:val="both"/>
      </w:pPr>
      <w:r>
        <w:t xml:space="preserve">2. Действие положений </w:t>
      </w:r>
      <w:hyperlink r:id="rId7" w:history="1">
        <w:r>
          <w:rPr>
            <w:color w:val="0000FF"/>
          </w:rPr>
          <w:t>статьи 111.2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распространяется также на контракты, заключенные до дня вступления в силу настоящего Федерального закона.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jc w:val="right"/>
      </w:pPr>
      <w:r>
        <w:t>Президент</w:t>
      </w:r>
    </w:p>
    <w:p w:rsidR="00E948F2" w:rsidRDefault="00E948F2">
      <w:pPr>
        <w:pStyle w:val="ConsPlusNormal"/>
        <w:jc w:val="right"/>
      </w:pPr>
      <w:r>
        <w:t>Российской Федерации</w:t>
      </w:r>
    </w:p>
    <w:p w:rsidR="00E948F2" w:rsidRDefault="00E948F2">
      <w:pPr>
        <w:pStyle w:val="ConsPlusNormal"/>
        <w:jc w:val="right"/>
      </w:pPr>
      <w:r>
        <w:t>В.ПУТИН</w:t>
      </w:r>
    </w:p>
    <w:p w:rsidR="00E948F2" w:rsidRDefault="00E948F2">
      <w:pPr>
        <w:pStyle w:val="ConsPlusNormal"/>
      </w:pPr>
      <w:r>
        <w:t>Москва, Кремль</w:t>
      </w:r>
    </w:p>
    <w:p w:rsidR="00E948F2" w:rsidRDefault="00E948F2">
      <w:pPr>
        <w:pStyle w:val="ConsPlusNormal"/>
      </w:pPr>
      <w:r>
        <w:t>13 июля 2015 года</w:t>
      </w:r>
    </w:p>
    <w:p w:rsidR="00E948F2" w:rsidRDefault="00E948F2">
      <w:pPr>
        <w:pStyle w:val="ConsPlusNormal"/>
      </w:pPr>
      <w:r>
        <w:t>N 226-ФЗ</w:t>
      </w: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jc w:val="both"/>
      </w:pPr>
    </w:p>
    <w:p w:rsidR="00E948F2" w:rsidRDefault="00E948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C65" w:rsidRDefault="00C27C65"/>
    <w:sectPr w:rsidR="00C27C65" w:rsidSect="005E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F2"/>
    <w:rsid w:val="00C27C65"/>
    <w:rsid w:val="00E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8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8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440E791A11B05838761319EF06C2AA1422B50743468056AE6FABFD950FC1CC21D38475X02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40E791A11B05838761319EF06C2AA1422B406414E8056AE6FABFD950FC1CC21D3847D06639387XE26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2015-08-10T05:54:00Z</dcterms:created>
  <dcterms:modified xsi:type="dcterms:W3CDTF">2015-08-10T05:55:00Z</dcterms:modified>
</cp:coreProperties>
</file>